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280" w:lineRule="atLeast"/>
        <w:jc w:val="right"/>
      </w:pPr>
      <w:r>
        <w:rPr>
          <w:rFonts w:ascii="Times New Roman" w:eastAsia="Times New Roman" w:hAnsi="Times New Roman" w:cs="Times New Roman"/>
          <w:sz w:val="28"/>
          <w:szCs w:val="28"/>
        </w:rPr>
        <w:t>дело № 2-</w:t>
      </w:r>
      <w:r>
        <w:rPr>
          <w:rFonts w:ascii="Times New Roman" w:eastAsia="Times New Roman" w:hAnsi="Times New Roman" w:cs="Times New Roman"/>
          <w:sz w:val="28"/>
          <w:szCs w:val="28"/>
        </w:rPr>
        <w:t>4781</w:t>
      </w:r>
      <w:r>
        <w:rPr>
          <w:rFonts w:ascii="Times New Roman" w:eastAsia="Times New Roman" w:hAnsi="Times New Roman" w:cs="Times New Roman"/>
          <w:sz w:val="28"/>
          <w:szCs w:val="28"/>
        </w:rPr>
        <w:t>-260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</w:p>
    <w:p>
      <w:pPr>
        <w:spacing w:before="0" w:after="0" w:line="280" w:lineRule="atLeast"/>
        <w:jc w:val="righ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УИД № </w:t>
      </w:r>
      <w:r>
        <w:rPr>
          <w:rFonts w:ascii="Times New Roman" w:eastAsia="Times New Roman" w:hAnsi="Times New Roman" w:cs="Times New Roman"/>
          <w:sz w:val="28"/>
          <w:szCs w:val="28"/>
        </w:rPr>
        <w:t>86MS0063-01-2026-006889-76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Определение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прекращении производства по делу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(резолютивная часть)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город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14 октября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года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>Омельченко Т.Р.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порядке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упрощенного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производства гражданское дело по исковому заявлению </w:t>
      </w:r>
      <w:r>
        <w:rPr>
          <w:rFonts w:ascii="Times New Roman" w:eastAsia="Times New Roman" w:hAnsi="Times New Roman" w:cs="Times New Roman"/>
          <w:sz w:val="28"/>
          <w:szCs w:val="28"/>
        </w:rPr>
        <w:t>ООО УК «</w:t>
      </w:r>
      <w:r>
        <w:rPr>
          <w:rFonts w:ascii="Times New Roman" w:eastAsia="Times New Roman" w:hAnsi="Times New Roman" w:cs="Times New Roman"/>
          <w:sz w:val="28"/>
          <w:szCs w:val="28"/>
        </w:rPr>
        <w:t>СургутСервис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eastAsia="Times New Roman" w:hAnsi="Times New Roman" w:cs="Times New Roman"/>
          <w:sz w:val="28"/>
          <w:szCs w:val="28"/>
        </w:rPr>
        <w:t>Янченко Екатерине Николаевне, Янченко Юрию Викторовичу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взыскании </w:t>
      </w:r>
      <w:r>
        <w:rPr>
          <w:rFonts w:ascii="Times New Roman" w:eastAsia="Times New Roman" w:hAnsi="Times New Roman" w:cs="Times New Roman"/>
          <w:sz w:val="28"/>
          <w:szCs w:val="28"/>
        </w:rPr>
        <w:t>задолженности, судебных расходов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уководствуясь ст. 232.4 ГПК РФ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определил: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Принять </w:t>
      </w: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ООО УК «</w:t>
      </w:r>
      <w:r>
        <w:rPr>
          <w:rFonts w:ascii="Times New Roman" w:eastAsia="Times New Roman" w:hAnsi="Times New Roman" w:cs="Times New Roman"/>
          <w:sz w:val="28"/>
          <w:szCs w:val="28"/>
        </w:rPr>
        <w:t>СургутСервис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отказ от иска.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Производство по гражданскому делу по иску </w:t>
      </w:r>
      <w:r>
        <w:rPr>
          <w:rFonts w:ascii="Times New Roman" w:eastAsia="Times New Roman" w:hAnsi="Times New Roman" w:cs="Times New Roman"/>
          <w:sz w:val="28"/>
          <w:szCs w:val="28"/>
        </w:rPr>
        <w:t>ООО УК «</w:t>
      </w:r>
      <w:r>
        <w:rPr>
          <w:rFonts w:ascii="Times New Roman" w:eastAsia="Times New Roman" w:hAnsi="Times New Roman" w:cs="Times New Roman"/>
          <w:sz w:val="28"/>
          <w:szCs w:val="28"/>
        </w:rPr>
        <w:t>СургутСервис</w:t>
      </w:r>
      <w:r>
        <w:rPr>
          <w:rFonts w:ascii="Times New Roman" w:eastAsia="Times New Roman" w:hAnsi="Times New Roman" w:cs="Times New Roman"/>
          <w:sz w:val="28"/>
          <w:szCs w:val="28"/>
        </w:rPr>
        <w:t>» к Янченко Екатерине Николаевне, Янченко Юрию Викторовичу о взыскании задолженности, судебных расходов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прекратить.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заявлению лиц, участвующих в деле, их представителей или в случае подачи частной жалобы по делу, рассматриваемому в порядке упрощенного производства, суд составляет мотивированное определение.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Заявление о составлении мотивированного определения может быть подано в течение пяти дней со дня подписания резолютивной части определения суда по делу, рассмотренному в порядке упрощенного производства.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определение может быть подана частная жалоба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Ханты-Мансийского автономного округа – Югры в течение пятнадцати дней через мирового судьи судебного участка № 8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со дня его принятия, а случае составления мотивированного определения суда по заявлению лиц, участвующих в деле, их представителей – со дня принятия определения в окончательной форме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Т.Р. Омельченко</w:t>
      </w:r>
    </w:p>
    <w:p>
      <w:pPr>
        <w:spacing w:before="0" w:after="0"/>
        <w:jc w:val="both"/>
      </w:pPr>
      <w:r>
        <w:rPr>
          <w:rStyle w:val="cat-UserDefinedgrp-11rplc-16"/>
          <w:rFonts w:ascii="Times New Roman" w:eastAsia="Times New Roman" w:hAnsi="Times New Roman" w:cs="Times New Roman"/>
        </w:rPr>
        <w:t>...</w:t>
      </w:r>
    </w:p>
    <w:p>
      <w:pPr>
        <w:spacing w:before="0" w:after="0"/>
        <w:jc w:val="both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1rplc-16">
    <w:name w:val="cat-UserDefined grp-11 rplc-1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